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EF3E5" w14:textId="77777777" w:rsidR="0062792A" w:rsidRDefault="008C3F80" w:rsidP="008C3F8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Did the alphabet change Greek culture?</w:t>
      </w:r>
    </w:p>
    <w:p w14:paraId="006F825E" w14:textId="65A9405F" w:rsidR="008C3F80" w:rsidRDefault="008C3F80" w:rsidP="008C3F8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alphabet changed a mostly illiterate society into one of readers. Heyer (2011, p. 36) explained “It created the common reader: large numbers of literate people not part of an elite scribal tradition”. </w:t>
      </w:r>
      <w:r w:rsidR="00560AE0">
        <w:rPr>
          <w:rFonts w:ascii="Times New Roman" w:hAnsi="Times New Roman" w:cs="Times New Roman"/>
          <w:sz w:val="24"/>
          <w:szCs w:val="24"/>
        </w:rPr>
        <w:t xml:space="preserve">The alphabet allowed for thought to be stored and expressed, which open opportunities for the mind to expand. Heyer (2011, p. 40) also noted </w:t>
      </w:r>
      <w:r w:rsidR="009C20D3">
        <w:rPr>
          <w:rFonts w:ascii="Times New Roman" w:hAnsi="Times New Roman" w:cs="Times New Roman"/>
          <w:sz w:val="24"/>
          <w:szCs w:val="24"/>
        </w:rPr>
        <w:t xml:space="preserve">the use of the alphabet </w:t>
      </w:r>
      <w:r w:rsidR="00560AE0">
        <w:rPr>
          <w:rFonts w:ascii="Times New Roman" w:hAnsi="Times New Roman" w:cs="Times New Roman"/>
          <w:sz w:val="24"/>
          <w:szCs w:val="24"/>
        </w:rPr>
        <w:t>“stimulated the thinking of novel thought, which could lie around in inscribed form, be recognized, be read and readers, and so spread its influence among readers”.</w:t>
      </w:r>
    </w:p>
    <w:p w14:paraId="50E91262" w14:textId="77777777" w:rsidR="00560AE0" w:rsidRDefault="00560AE0" w:rsidP="00560A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How much of classical Greece depended on an oral culture?</w:t>
      </w:r>
    </w:p>
    <w:p w14:paraId="18732953" w14:textId="77777777" w:rsidR="00560AE0" w:rsidRDefault="00134945" w:rsidP="00560AE0">
      <w:pPr>
        <w:spacing w:after="0" w:line="360" w:lineRule="auto"/>
        <w:rPr>
          <w:rFonts w:ascii="Times New Roman" w:hAnsi="Times New Roman" w:cs="Times New Roman"/>
          <w:sz w:val="24"/>
          <w:szCs w:val="24"/>
        </w:rPr>
      </w:pPr>
      <w:r>
        <w:rPr>
          <w:rFonts w:ascii="Times New Roman" w:hAnsi="Times New Roman" w:cs="Times New Roman"/>
          <w:sz w:val="24"/>
          <w:szCs w:val="24"/>
        </w:rPr>
        <w:t>Teaching before the invention of the alphabet was done orally.</w:t>
      </w:r>
      <w:r w:rsidR="004F29C2">
        <w:rPr>
          <w:rFonts w:ascii="Times New Roman" w:hAnsi="Times New Roman" w:cs="Times New Roman"/>
          <w:sz w:val="24"/>
          <w:szCs w:val="24"/>
        </w:rPr>
        <w:t xml:space="preserve"> Many of the arts were also communicated orally. In an article by Due (2012) it reports “Epics, ballads, prose tales, ritual and lyric songs, as genres, existed orally before writing was invented”. It is safe to say that</w:t>
      </w:r>
      <w:r w:rsidR="00BC565C">
        <w:rPr>
          <w:rFonts w:ascii="Times New Roman" w:hAnsi="Times New Roman" w:cs="Times New Roman"/>
          <w:sz w:val="24"/>
          <w:szCs w:val="24"/>
        </w:rPr>
        <w:t xml:space="preserve"> administration of government and law were also executed orally.</w:t>
      </w:r>
    </w:p>
    <w:p w14:paraId="15050D6D" w14:textId="77777777" w:rsidR="00BC565C" w:rsidRDefault="00BC565C" w:rsidP="00BC565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Did writing play a role in the development of early democracy?</w:t>
      </w:r>
    </w:p>
    <w:p w14:paraId="7DE0D1E1" w14:textId="77777777" w:rsidR="00BC565C" w:rsidRDefault="00BC565C" w:rsidP="00BC565C">
      <w:pPr>
        <w:spacing w:after="0" w:line="360" w:lineRule="auto"/>
        <w:rPr>
          <w:rFonts w:ascii="Times New Roman" w:hAnsi="Times New Roman" w:cs="Times New Roman"/>
          <w:sz w:val="24"/>
          <w:szCs w:val="24"/>
        </w:rPr>
      </w:pPr>
      <w:r>
        <w:rPr>
          <w:rFonts w:ascii="Times New Roman" w:hAnsi="Times New Roman" w:cs="Times New Roman"/>
          <w:sz w:val="24"/>
          <w:szCs w:val="24"/>
        </w:rPr>
        <w:t>The ability</w:t>
      </w:r>
      <w:r w:rsidR="00D91910">
        <w:rPr>
          <w:rFonts w:ascii="Times New Roman" w:hAnsi="Times New Roman" w:cs="Times New Roman"/>
          <w:sz w:val="24"/>
          <w:szCs w:val="24"/>
        </w:rPr>
        <w:t xml:space="preserve"> to write information on a medium, then transport that medium to another location, and have that information delivered to listeners who could receive, understand and act upon it, helped spread</w:t>
      </w:r>
      <w:r w:rsidR="00D91910" w:rsidRPr="00D91910">
        <w:rPr>
          <w:rFonts w:ascii="Times New Roman" w:hAnsi="Times New Roman" w:cs="Times New Roman"/>
          <w:sz w:val="24"/>
          <w:szCs w:val="24"/>
        </w:rPr>
        <w:t xml:space="preserve"> </w:t>
      </w:r>
      <w:r w:rsidR="00D91910">
        <w:rPr>
          <w:rFonts w:ascii="Times New Roman" w:hAnsi="Times New Roman" w:cs="Times New Roman"/>
          <w:sz w:val="24"/>
          <w:szCs w:val="24"/>
        </w:rPr>
        <w:t>rules and regulations. Heyer (2011, p. 38) concluded, “It democratized literacy, or rather made democratization possible”.</w:t>
      </w:r>
    </w:p>
    <w:p w14:paraId="34E0A94A" w14:textId="77777777" w:rsidR="00E22021" w:rsidRDefault="00E22021" w:rsidP="00E2202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29CB3BCC" w14:textId="77777777" w:rsidR="00E22021" w:rsidRDefault="00E22021" w:rsidP="00E220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Crowley, D., &amp; Heyer, P. (2011). Communication in History: Technology, Culture, Society. </w:t>
      </w:r>
    </w:p>
    <w:p w14:paraId="74C1D89F" w14:textId="77777777" w:rsidR="00E22021" w:rsidRDefault="00E22021" w:rsidP="00E22021">
      <w:pPr>
        <w:spacing w:after="0" w:line="360" w:lineRule="auto"/>
        <w:rPr>
          <w:rFonts w:ascii="Times New Roman" w:hAnsi="Times New Roman" w:cs="Times New Roman"/>
          <w:sz w:val="24"/>
          <w:szCs w:val="24"/>
        </w:rPr>
      </w:pPr>
      <w:r>
        <w:rPr>
          <w:rFonts w:ascii="Times New Roman" w:hAnsi="Times New Roman" w:cs="Times New Roman"/>
          <w:sz w:val="24"/>
          <w:szCs w:val="24"/>
        </w:rPr>
        <w:tab/>
        <w:t>Boston, MD: Allyn &amp; Bacon</w:t>
      </w:r>
    </w:p>
    <w:p w14:paraId="4BA051F5" w14:textId="77777777" w:rsidR="00E22021" w:rsidRDefault="00E22021" w:rsidP="00E220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Due, C. (2012, May). Performance and Performer: The Role of Tradition in Oral Epic Song. </w:t>
      </w:r>
    </w:p>
    <w:p w14:paraId="60750A21" w14:textId="77777777" w:rsidR="00E22021" w:rsidRPr="008C3F80" w:rsidRDefault="00E22021" w:rsidP="00E22021">
      <w:pPr>
        <w:spacing w:after="0" w:line="360" w:lineRule="auto"/>
        <w:rPr>
          <w:rFonts w:ascii="Times New Roman" w:hAnsi="Times New Roman" w:cs="Times New Roman"/>
          <w:sz w:val="24"/>
          <w:szCs w:val="24"/>
        </w:rPr>
      </w:pPr>
      <w:r>
        <w:rPr>
          <w:rFonts w:ascii="Times New Roman" w:hAnsi="Times New Roman" w:cs="Times New Roman"/>
          <w:sz w:val="24"/>
          <w:szCs w:val="24"/>
        </w:rPr>
        <w:tab/>
        <w:t>Retrieved from http://chs119.chs.harvard.edu/mpc/about/clue.html</w:t>
      </w:r>
    </w:p>
    <w:sectPr w:rsidR="00E22021" w:rsidRPr="008C3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80"/>
    <w:rsid w:val="00134945"/>
    <w:rsid w:val="004F29C2"/>
    <w:rsid w:val="00560AE0"/>
    <w:rsid w:val="0062792A"/>
    <w:rsid w:val="008C3F80"/>
    <w:rsid w:val="009C20D3"/>
    <w:rsid w:val="00BC565C"/>
    <w:rsid w:val="00D91910"/>
    <w:rsid w:val="00E2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4736"/>
  <w15:chartTrackingRefBased/>
  <w15:docId w15:val="{55509182-477E-47C0-BB39-D1510CDC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NEWELL</dc:creator>
  <cp:keywords/>
  <dc:description/>
  <cp:lastModifiedBy>WILLIE NEWELL</cp:lastModifiedBy>
  <cp:revision>2</cp:revision>
  <dcterms:created xsi:type="dcterms:W3CDTF">2014-01-26T22:39:00Z</dcterms:created>
  <dcterms:modified xsi:type="dcterms:W3CDTF">2023-01-24T01:17:00Z</dcterms:modified>
</cp:coreProperties>
</file>