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9EA" w:rsidRDefault="00280048" w:rsidP="00280048">
      <w:pPr>
        <w:spacing w:line="480" w:lineRule="auto"/>
        <w:jc w:val="center"/>
      </w:pPr>
      <w:r>
        <w:t>Charismatic Leadership</w:t>
      </w:r>
    </w:p>
    <w:p w:rsidR="00280048" w:rsidRDefault="00280048" w:rsidP="00280048">
      <w:pPr>
        <w:spacing w:line="480" w:lineRule="auto"/>
      </w:pPr>
      <w:r>
        <w:t>Chapter 12 offers an in-depth analysis of charismatic leadership and the related components.  Charisma is often describe</w:t>
      </w:r>
      <w:r w:rsidR="00F9239F">
        <w:t>d</w:t>
      </w:r>
      <w:r>
        <w:t xml:space="preserve"> as a gift </w:t>
      </w:r>
      <w:r w:rsidR="00F9239F">
        <w:t xml:space="preserve">of extraordinary power. Weber attributed much of the </w:t>
      </w:r>
      <w:bookmarkStart w:id="0" w:name="_GoBack"/>
      <w:bookmarkEnd w:id="0"/>
      <w:r w:rsidR="0059233A">
        <w:t xml:space="preserve">follower’s commitment to the situation at hand. During times of crisis and uncertainty, charismatic leaders are accepted for their resolutions to the current issues. This relationship between the leader and follower is enhanced by the leader’s ability to clearly communicate a </w:t>
      </w:r>
      <w:r w:rsidR="00C765C4">
        <w:t xml:space="preserve">feasible vision and an alternative </w:t>
      </w:r>
      <w:r w:rsidR="0059233A">
        <w:t>solution.</w:t>
      </w:r>
      <w:r w:rsidR="00C8195B">
        <w:t xml:space="preserve"> The influence that charismatic leaders exhibit can be contributed to their self-sacrifices for the success of the vision, and their concern for the subordinate. The perception that emerges of the leader can be an identity behavior</w:t>
      </w:r>
      <w:r w:rsidR="006E2996">
        <w:t xml:space="preserve"> that the follower envisions. The text also listed factors that improve the receptiveness of charismatic leaders. </w:t>
      </w:r>
      <w:r w:rsidR="00C765C4">
        <w:t xml:space="preserve">New enterprises, and organizations in the midst of change, gravitate to leaders that are confident, knowledgeable, and trust-worthy. The long-term effectiveness of charismatic leaders was identified as a drawback, however the late Steve Jobs fulfilled his leadership position exceptionally. </w:t>
      </w:r>
    </w:p>
    <w:p w:rsidR="00DA10ED" w:rsidRDefault="00DA10ED" w:rsidP="00DA10ED">
      <w:pPr>
        <w:spacing w:line="480" w:lineRule="auto"/>
        <w:jc w:val="center"/>
      </w:pPr>
      <w:r>
        <w:t>References</w:t>
      </w:r>
    </w:p>
    <w:p w:rsidR="00DA10ED" w:rsidRDefault="00DA10ED" w:rsidP="00DA10ED">
      <w:pPr>
        <w:spacing w:line="480" w:lineRule="auto"/>
      </w:pPr>
      <w:r>
        <w:t xml:space="preserve">Hickman, G. R. (2016). </w:t>
      </w:r>
      <w:r>
        <w:rPr>
          <w:i/>
        </w:rPr>
        <w:t xml:space="preserve">Leading Organizations: Perspectives for a New Era. </w:t>
      </w:r>
      <w:r>
        <w:t xml:space="preserve">Sage Publications </w:t>
      </w:r>
      <w:r>
        <w:tab/>
        <w:t>Incorporated: Thousand Oaks, CA.</w:t>
      </w:r>
    </w:p>
    <w:p w:rsidR="00DA10ED" w:rsidRDefault="00DA10ED" w:rsidP="00DA10ED">
      <w:pPr>
        <w:spacing w:line="480" w:lineRule="auto"/>
      </w:pPr>
      <w:r>
        <w:t xml:space="preserve">Robbins, S. P., &amp; Judge, T. A. (2013). </w:t>
      </w:r>
      <w:r w:rsidRPr="00D607C2">
        <w:rPr>
          <w:i/>
        </w:rPr>
        <w:t>Organizational Behavior</w:t>
      </w:r>
      <w:r>
        <w:rPr>
          <w:i/>
        </w:rPr>
        <w:t xml:space="preserve">. </w:t>
      </w:r>
      <w:r>
        <w:t xml:space="preserve">Upper Saddle River, NJ: </w:t>
      </w:r>
      <w:r>
        <w:tab/>
        <w:t>Pearson Education.</w:t>
      </w:r>
    </w:p>
    <w:p w:rsidR="00DA10ED" w:rsidRPr="00280048" w:rsidRDefault="00DA10ED" w:rsidP="00DA10ED">
      <w:pPr>
        <w:spacing w:line="480" w:lineRule="auto"/>
      </w:pPr>
    </w:p>
    <w:sectPr w:rsidR="00DA10ED" w:rsidRPr="00280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48"/>
    <w:rsid w:val="00280048"/>
    <w:rsid w:val="002F79EA"/>
    <w:rsid w:val="0059233A"/>
    <w:rsid w:val="006E2996"/>
    <w:rsid w:val="00C765C4"/>
    <w:rsid w:val="00C8195B"/>
    <w:rsid w:val="00DA10ED"/>
    <w:rsid w:val="00F9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3442"/>
  <w15:chartTrackingRefBased/>
  <w15:docId w15:val="{EAC0CD38-8288-4C2B-91A2-63A030A3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NEWELL</dc:creator>
  <cp:keywords/>
  <dc:description/>
  <cp:lastModifiedBy>WILLIE NEWELL</cp:lastModifiedBy>
  <cp:revision>1</cp:revision>
  <dcterms:created xsi:type="dcterms:W3CDTF">2016-10-01T07:56:00Z</dcterms:created>
  <dcterms:modified xsi:type="dcterms:W3CDTF">2016-10-01T09:32:00Z</dcterms:modified>
</cp:coreProperties>
</file>